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5F26D6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Shadow Whose Prey The Hunter Becomes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5F26D6"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Shadow Whose Prey The Hunter Becomes </w:t>
      </w:r>
      <w:r>
        <w:rPr>
          <w:rFonts w:ascii="Museo Sans 500" w:eastAsia="Museo Sans 500" w:hAnsi="Museo Sans 500" w:cs="Museo Sans 500"/>
          <w:sz w:val="28"/>
          <w:szCs w:val="28"/>
        </w:rPr>
        <w:t>is for you. Content notes, including what happens in the show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5F26D6" w:rsidRDefault="005F26D6" w:rsidP="005318AC">
      <w:pPr>
        <w:pStyle w:val="ListParagraph"/>
        <w:numPr>
          <w:ilvl w:val="0"/>
          <w:numId w:val="15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 performance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will take place in the Grand Hall</w:t>
      </w:r>
    </w:p>
    <w:p w:rsidR="005318AC" w:rsidRDefault="005318AC" w:rsidP="005318AC">
      <w:pPr>
        <w:pStyle w:val="ListParagraph"/>
        <w:numPr>
          <w:ilvl w:val="0"/>
          <w:numId w:val="15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</w:t>
      </w:r>
      <w:r w:rsidR="006379BD">
        <w:rPr>
          <w:rFonts w:ascii="Museo Sans 500" w:eastAsia="Museo Sans 500" w:hAnsi="Museo Sans 500" w:cs="Museo Sans 500"/>
          <w:sz w:val="28"/>
          <w:szCs w:val="28"/>
        </w:rPr>
        <w:t>re will be seating for audience and a space for the performers</w:t>
      </w:r>
    </w:p>
    <w:p w:rsidR="005318AC" w:rsidRPr="005318AC" w:rsidRDefault="005318AC" w:rsidP="005318A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AD1D88" w:rsidRDefault="0008573E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3023B">
        <w:rPr>
          <w:rFonts w:ascii="Museo Sans 500" w:eastAsia="Museo Sans 500" w:hAnsi="Museo Sans 500" w:cs="Museo Sans 500"/>
          <w:sz w:val="28"/>
          <w:szCs w:val="28"/>
        </w:rPr>
        <w:t xml:space="preserve">s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are</w:t>
      </w:r>
      <w:r w:rsidR="00B23F21">
        <w:rPr>
          <w:rFonts w:ascii="Museo Sans 500" w:eastAsia="Museo Sans 500" w:hAnsi="Museo Sans 500" w:cs="Museo Sans 500"/>
          <w:sz w:val="28"/>
          <w:szCs w:val="28"/>
        </w:rPr>
        <w:t>:</w:t>
      </w:r>
    </w:p>
    <w:p w:rsidR="00B23F21" w:rsidRDefault="00B23F21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B23F21" w:rsidRDefault="00B23F21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B23F21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2552700" cy="3829050"/>
            <wp:effectExtent l="0" t="0" r="0" b="0"/>
            <wp:docPr id="1" name="Picture 1" descr="\\bacserv1\folderredirection$\kelsiea\Downloads\Sarah Mainwaring Portrait_Image by Jeff Bu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serv1\folderredirection$\kelsiea\Downloads\Sarah Mainwaring Portrait_Image by Jeff Bus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500" w:eastAsia="Museo Sans 500" w:hAnsi="Museo Sans 500" w:cs="Museo Sans 500"/>
          <w:sz w:val="28"/>
          <w:szCs w:val="28"/>
        </w:rPr>
        <w:t xml:space="preserve"> Sarah Mainwaring</w:t>
      </w:r>
    </w:p>
    <w:p w:rsidR="00B23F21" w:rsidRDefault="00B23F21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B23F21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743200" cy="4114800"/>
            <wp:effectExtent l="0" t="0" r="0" b="0"/>
            <wp:docPr id="2" name="Picture 2" descr="\\bacserv1\folderredirection$\kelsiea\Downloads\Scott Price Portrait_Image by Jeff Bu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cserv1\folderredirection$\kelsiea\Downloads\Scott Price Portrait_Image by Jeff Bus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F29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>
        <w:rPr>
          <w:rFonts w:ascii="Museo Sans 500" w:eastAsia="Museo Sans 500" w:hAnsi="Museo Sans 500" w:cs="Museo Sans 500"/>
          <w:sz w:val="28"/>
          <w:szCs w:val="28"/>
        </w:rPr>
        <w:t>Scott Price</w:t>
      </w:r>
    </w:p>
    <w:p w:rsidR="00B23F21" w:rsidRDefault="00BA3F29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BA3F29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2686050" cy="4029075"/>
            <wp:effectExtent l="0" t="0" r="0" b="9525"/>
            <wp:docPr id="3" name="Picture 3" descr="\\bacserv1\folderredirection$\kelsiea\Downloads\Simon Laherty Portrait_Image by Jeff Busb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cserv1\folderredirection$\kelsiea\Downloads\Simon Laherty Portrait_Image by Jeff Busby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500" w:eastAsia="Museo Sans 500" w:hAnsi="Museo Sans 500" w:cs="Museo Sans 500"/>
          <w:sz w:val="28"/>
          <w:szCs w:val="28"/>
        </w:rPr>
        <w:t xml:space="preserve">  </w:t>
      </w:r>
      <w:r w:rsidR="00B23F21">
        <w:rPr>
          <w:rFonts w:ascii="Museo Sans 500" w:eastAsia="Museo Sans 500" w:hAnsi="Museo Sans 500" w:cs="Museo Sans 500"/>
          <w:sz w:val="28"/>
          <w:szCs w:val="28"/>
        </w:rPr>
        <w:t xml:space="preserve">Simon </w:t>
      </w:r>
      <w:proofErr w:type="spellStart"/>
      <w:r w:rsidR="00B23F21">
        <w:rPr>
          <w:rFonts w:ascii="Museo Sans 500" w:eastAsia="Museo Sans 500" w:hAnsi="Museo Sans 500" w:cs="Museo Sans 500"/>
          <w:sz w:val="28"/>
          <w:szCs w:val="28"/>
        </w:rPr>
        <w:t>Laherty</w:t>
      </w:r>
      <w:proofErr w:type="spellEnd"/>
    </w:p>
    <w:p w:rsidR="00B23F21" w:rsidRDefault="00B23F21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Lighting and Sound</w:t>
      </w:r>
    </w:p>
    <w:p w:rsidR="00DB102E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>There will be no sudden loud music or sounds</w:t>
      </w:r>
    </w:p>
    <w:p w:rsidR="005617FB" w:rsidRPr="005F26D6" w:rsidRDefault="005617FB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a build of music towards the end that is quite loud</w:t>
      </w:r>
    </w:p>
    <w:p w:rsidR="005F26D6" w:rsidRPr="005F26D6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There </w:t>
      </w:r>
      <w:r w:rsidR="005617FB">
        <w:rPr>
          <w:rFonts w:ascii="Museo Sans 500" w:eastAsia="Museo Sans 500" w:hAnsi="Museo Sans 500" w:cs="Museo Sans 500"/>
          <w:sz w:val="28"/>
          <w:szCs w:val="28"/>
        </w:rPr>
        <w:t>are no</w:t>
      </w: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 flashing moving lights</w:t>
      </w:r>
    </w:p>
    <w:p w:rsidR="005F26D6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There </w:t>
      </w:r>
      <w:r w:rsidR="005617FB">
        <w:rPr>
          <w:rFonts w:ascii="Museo Sans 500" w:eastAsia="Museo Sans 500" w:hAnsi="Museo Sans 500" w:cs="Museo Sans 500"/>
          <w:sz w:val="28"/>
          <w:szCs w:val="28"/>
        </w:rPr>
        <w:t>might be one short moment</w:t>
      </w: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 of complete darkness</w:t>
      </w:r>
      <w:r w:rsidR="005617FB">
        <w:rPr>
          <w:rFonts w:ascii="Museo Sans 500" w:eastAsia="Museo Sans 500" w:hAnsi="Museo Sans 500" w:cs="Museo Sans 500"/>
          <w:sz w:val="28"/>
          <w:szCs w:val="28"/>
        </w:rPr>
        <w:t xml:space="preserve"> at the end</w:t>
      </w:r>
    </w:p>
    <w:p w:rsidR="005F26D6" w:rsidRPr="005617FB" w:rsidRDefault="005F26D6" w:rsidP="005617FB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5617FB" w:rsidRDefault="00483202" w:rsidP="005318AC">
      <w:pPr>
        <w:pStyle w:val="ListParagraph"/>
        <w:numPr>
          <w:ilvl w:val="0"/>
          <w:numId w:val="1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318AC">
        <w:rPr>
          <w:rFonts w:ascii="Museo Sans 500" w:eastAsia="Museo Sans 500" w:hAnsi="Museo Sans 500" w:cs="Museo Sans 500"/>
          <w:sz w:val="28"/>
          <w:szCs w:val="28"/>
        </w:rPr>
        <w:t>T</w:t>
      </w:r>
      <w:r w:rsidR="00AA42AC">
        <w:rPr>
          <w:rFonts w:ascii="Museo Sans 500" w:eastAsia="Museo Sans 500" w:hAnsi="Museo Sans 500" w:cs="Museo Sans 500"/>
          <w:sz w:val="28"/>
          <w:szCs w:val="28"/>
        </w:rPr>
        <w:t>here is very little</w:t>
      </w:r>
      <w:r w:rsidR="00D3023B" w:rsidRPr="005318AC">
        <w:rPr>
          <w:rFonts w:ascii="Museo Sans 500" w:eastAsia="Museo Sans 500" w:hAnsi="Museo Sans 500" w:cs="Museo Sans 500"/>
          <w:sz w:val="28"/>
          <w:szCs w:val="28"/>
        </w:rPr>
        <w:t xml:space="preserve"> audience participation in the show</w:t>
      </w:r>
    </w:p>
    <w:p w:rsidR="00D32695" w:rsidRDefault="005617FB" w:rsidP="005318AC">
      <w:pPr>
        <w:pStyle w:val="ListParagraph"/>
        <w:numPr>
          <w:ilvl w:val="0"/>
          <w:numId w:val="1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AA42AC">
        <w:rPr>
          <w:rFonts w:ascii="Museo Sans 500" w:eastAsia="Museo Sans 500" w:hAnsi="Museo Sans 500" w:cs="Museo Sans 500"/>
          <w:sz w:val="28"/>
          <w:szCs w:val="28"/>
        </w:rPr>
        <w:t>performer</w:t>
      </w:r>
      <w:r>
        <w:rPr>
          <w:rFonts w:ascii="Museo Sans 500" w:eastAsia="Museo Sans 500" w:hAnsi="Museo Sans 500" w:cs="Museo Sans 500"/>
          <w:sz w:val="28"/>
          <w:szCs w:val="28"/>
        </w:rPr>
        <w:t>s may ask the audience questions, but you can always say no</w:t>
      </w:r>
    </w:p>
    <w:p w:rsidR="005318AC" w:rsidRPr="005318AC" w:rsidRDefault="005318AC" w:rsidP="005318AC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BA3F29" w:rsidRDefault="00BA3F29" w:rsidP="00BA3F2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BA3F29" w:rsidRPr="00DB102E" w:rsidRDefault="00BA3F29" w:rsidP="00BA3F29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is 60 minutes long </w:t>
      </w:r>
    </w:p>
    <w:p w:rsidR="00BA3F29" w:rsidRPr="00496512" w:rsidRDefault="00BA3F29" w:rsidP="00BA3F29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BA3F29" w:rsidRDefault="00BA3F29" w:rsidP="00BA3F29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 via a lift</w:t>
      </w:r>
    </w:p>
    <w:p w:rsidR="00BA3F29" w:rsidRDefault="00BA3F29" w:rsidP="00BA3F29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Some of the performance is captioned. Some of it is not</w:t>
      </w:r>
    </w:p>
    <w:p w:rsidR="00AA42AC" w:rsidRDefault="00AA42AC" w:rsidP="00BA3F29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be an audio described performance on 22 October. The audio describer will be Dot Alma</w:t>
      </w:r>
    </w:p>
    <w:p w:rsidR="00BA3F29" w:rsidRDefault="00BA3F29" w:rsidP="00BA3F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BA3F29" w:rsidRDefault="00BA3F29" w:rsidP="00BA3F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BA3F29" w:rsidRDefault="00BA3F29" w:rsidP="00BA3F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and fidget toys are available for anyone who might find these useful </w:t>
      </w:r>
    </w:p>
    <w:p w:rsidR="00BA3F29" w:rsidRDefault="00BA3F29" w:rsidP="00BA3F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BA3F29" w:rsidRDefault="00BA3F29" w:rsidP="00BA3F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that is available anytime the building is open</w:t>
      </w:r>
    </w:p>
    <w:p w:rsidR="00BA3F29" w:rsidRPr="00E87556" w:rsidRDefault="00BA3F29" w:rsidP="00BA3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720" w:firstLineChars="0" w:firstLine="0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483202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6E19BD" w:rsidRDefault="00EB2CAF" w:rsidP="005F26D6">
      <w:pPr>
        <w:ind w:leftChars="0" w:left="0" w:firstLineChars="0" w:hanging="2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Shadow Whose Prey the Hunter Becomes takes place at a town hall. The performance talks about and shows a lot of different issues</w:t>
      </w:r>
      <w:r w:rsidR="005617FB">
        <w:rPr>
          <w:rFonts w:ascii="Museo Sans 500" w:eastAsia="Museo Sans 500" w:hAnsi="Museo Sans 500" w:cs="Museo Sans 500"/>
          <w:sz w:val="28"/>
          <w:szCs w:val="28"/>
        </w:rPr>
        <w:t>, particularly the abuse of people with intellectual disabilities in the past</w:t>
      </w:r>
      <w:r w:rsidR="005318AC">
        <w:rPr>
          <w:rFonts w:ascii="Museo Sans 500" w:eastAsia="Museo Sans 500" w:hAnsi="Museo Sans 500" w:cs="Museo Sans 500"/>
          <w:sz w:val="28"/>
          <w:szCs w:val="28"/>
        </w:rPr>
        <w:t>. This includes:</w:t>
      </w:r>
    </w:p>
    <w:p w:rsidR="005318AC" w:rsidRDefault="005318AC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hard the language around disability is</w:t>
      </w:r>
    </w:p>
    <w:p w:rsidR="005318AC" w:rsidRDefault="005318AC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 xml:space="preserve">How some people </w:t>
      </w:r>
      <w:r w:rsidR="006379BD">
        <w:rPr>
          <w:rFonts w:ascii="Museo Sans 500" w:eastAsia="Museo Sans 500" w:hAnsi="Museo Sans 500" w:cs="Museo Sans 500"/>
          <w:sz w:val="28"/>
          <w:szCs w:val="28"/>
        </w:rPr>
        <w:t xml:space="preserve">with intellectual disabilities </w:t>
      </w:r>
      <w:r>
        <w:rPr>
          <w:rFonts w:ascii="Museo Sans 500" w:eastAsia="Museo Sans 500" w:hAnsi="Museo Sans 500" w:cs="Museo Sans 500"/>
          <w:sz w:val="28"/>
          <w:szCs w:val="28"/>
        </w:rPr>
        <w:t>get taught to say yes to everything</w:t>
      </w:r>
    </w:p>
    <w:p w:rsidR="005318AC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many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 people 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with intellectual disabilities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do not have power over their lives</w:t>
      </w:r>
    </w:p>
    <w:p w:rsidR="005318AC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some people with intellectual disabilities are not paid for their work</w:t>
      </w:r>
    </w:p>
    <w:p w:rsidR="006379BD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How some people with intellectual disabilities are given pills to make them </w:t>
      </w:r>
      <w:r w:rsidR="00F50B6C">
        <w:rPr>
          <w:rFonts w:ascii="Museo Sans 500" w:eastAsia="Museo Sans 500" w:hAnsi="Museo Sans 500" w:cs="Museo Sans 500"/>
          <w:sz w:val="28"/>
          <w:szCs w:val="28"/>
        </w:rPr>
        <w:t>less active</w:t>
      </w:r>
    </w:p>
    <w:p w:rsidR="006379BD" w:rsidRDefault="006379BD" w:rsidP="006379BD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artificial intelligence (computers) are becoming smarter than people</w:t>
      </w:r>
    </w:p>
    <w:p w:rsidR="00874216" w:rsidRDefault="00874216" w:rsidP="00874216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874216" w:rsidRPr="00874216" w:rsidRDefault="00874216" w:rsidP="00874216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Please note that Australia and the UK have very different language for disability. In Australia ‘people with intellectual disabilities’ is polite. This is the language used the show. </w:t>
      </w:r>
      <w:bookmarkStart w:id="0" w:name="_GoBack"/>
      <w:bookmarkEnd w:id="0"/>
    </w:p>
    <w:p w:rsidR="005318AC" w:rsidRPr="005F26D6" w:rsidRDefault="005318AC" w:rsidP="005F26D6">
      <w:pPr>
        <w:ind w:leftChars="0" w:left="0" w:firstLineChars="0" w:hanging="2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215821"/>
    <w:multiLevelType w:val="hybridMultilevel"/>
    <w:tmpl w:val="738C2AD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B8037F7"/>
    <w:multiLevelType w:val="hybridMultilevel"/>
    <w:tmpl w:val="1BA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53314F0F"/>
    <w:multiLevelType w:val="hybridMultilevel"/>
    <w:tmpl w:val="513030B6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5FF46940"/>
    <w:multiLevelType w:val="hybridMultilevel"/>
    <w:tmpl w:val="004EEF1E"/>
    <w:lvl w:ilvl="0" w:tplc="BF4C77D0">
      <w:numFmt w:val="bullet"/>
      <w:lvlText w:val="-"/>
      <w:lvlJc w:val="left"/>
      <w:pPr>
        <w:ind w:left="720" w:hanging="360"/>
      </w:pPr>
      <w:rPr>
        <w:rFonts w:ascii="Museo Sans 500" w:eastAsia="Museo Sans 500" w:hAnsi="Museo Sans 500" w:cs="Museo Sans 5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36E66"/>
    <w:multiLevelType w:val="hybridMultilevel"/>
    <w:tmpl w:val="089A44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6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0D71C7"/>
    <w:rsid w:val="00132F54"/>
    <w:rsid w:val="0013621D"/>
    <w:rsid w:val="00204DFF"/>
    <w:rsid w:val="0027713D"/>
    <w:rsid w:val="002A6850"/>
    <w:rsid w:val="003A2C7D"/>
    <w:rsid w:val="00483202"/>
    <w:rsid w:val="00496512"/>
    <w:rsid w:val="004E7B27"/>
    <w:rsid w:val="005318AC"/>
    <w:rsid w:val="005617FB"/>
    <w:rsid w:val="005F26D6"/>
    <w:rsid w:val="00637427"/>
    <w:rsid w:val="006379BD"/>
    <w:rsid w:val="00655849"/>
    <w:rsid w:val="006E19BD"/>
    <w:rsid w:val="006F7297"/>
    <w:rsid w:val="007110E4"/>
    <w:rsid w:val="00714ECE"/>
    <w:rsid w:val="00732BB0"/>
    <w:rsid w:val="0074645C"/>
    <w:rsid w:val="00772A7D"/>
    <w:rsid w:val="00844E8A"/>
    <w:rsid w:val="00874216"/>
    <w:rsid w:val="009D06CE"/>
    <w:rsid w:val="00AA42AC"/>
    <w:rsid w:val="00AD1D88"/>
    <w:rsid w:val="00AE4A03"/>
    <w:rsid w:val="00B23F21"/>
    <w:rsid w:val="00B66359"/>
    <w:rsid w:val="00BA3F29"/>
    <w:rsid w:val="00C509ED"/>
    <w:rsid w:val="00CD4DD8"/>
    <w:rsid w:val="00D3023B"/>
    <w:rsid w:val="00D32695"/>
    <w:rsid w:val="00D72556"/>
    <w:rsid w:val="00DB102E"/>
    <w:rsid w:val="00E87556"/>
    <w:rsid w:val="00EB2CAF"/>
    <w:rsid w:val="00F50B6C"/>
    <w:rsid w:val="00F51B9A"/>
    <w:rsid w:val="00F922B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9</cp:revision>
  <dcterms:created xsi:type="dcterms:W3CDTF">2022-06-07T13:47:00Z</dcterms:created>
  <dcterms:modified xsi:type="dcterms:W3CDTF">2022-09-16T09:59:00Z</dcterms:modified>
</cp:coreProperties>
</file>