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Capturing the Forest – Preshow Information</w:t>
      </w:r>
    </w:p>
    <w:p w:rsidR="00000000" w:rsidDel="00000000" w:rsidP="00000000" w:rsidRDefault="00000000" w:rsidRPr="00000000" w14:paraId="00000002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This information is to help you decide if </w:t>
      </w:r>
      <w:r w:rsidDel="00000000" w:rsidR="00000000" w:rsidRPr="00000000">
        <w:rPr>
          <w:rFonts w:ascii="Museo Sans 500" w:cs="Museo Sans 500" w:eastAsia="Museo Sans 500" w:hAnsi="Museo Sans 500"/>
          <w:b w:val="1"/>
          <w:sz w:val="28"/>
          <w:szCs w:val="28"/>
          <w:rtl w:val="0"/>
        </w:rPr>
        <w:t xml:space="preserve">Capturing the Forest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 is for you. Content notes, including what happens in the exhibition, are further in the document. </w:t>
      </w:r>
    </w:p>
    <w:p w:rsidR="00000000" w:rsidDel="00000000" w:rsidP="00000000" w:rsidRDefault="00000000" w:rsidRPr="00000000" w14:paraId="00000004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The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Capturing the Forest is spread between two spaces: the 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Members Bar and the New Committee Room. The majority of the installation is in the Members Bar.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left"/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It is a visual art exhibition with installations dotted throughout the spaces. You will be welcome to wander through the exhibition at your leisure.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The Performers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are no performers in this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left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Lighting and Sound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 space will be dim and softly lit, with lights shining on the installations.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will be light use of haze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Soft nature sounds will be played over the sound system.</w:t>
      </w:r>
    </w:p>
    <w:p w:rsidR="00000000" w:rsidDel="00000000" w:rsidP="00000000" w:rsidRDefault="00000000" w:rsidRPr="00000000" w14:paraId="00000013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Participation</w:t>
      </w:r>
    </w:p>
    <w:p w:rsidR="00000000" w:rsidDel="00000000" w:rsidP="00000000" w:rsidRDefault="00000000" w:rsidRPr="00000000" w14:paraId="00000016">
      <w:pPr>
        <w:spacing w:after="0" w:lineRule="auto"/>
        <w:ind w:left="-1.999999999999999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</w:t>
      </w: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no audience participation.</w:t>
      </w:r>
    </w:p>
    <w:p w:rsidR="00000000" w:rsidDel="00000000" w:rsidP="00000000" w:rsidRDefault="00000000" w:rsidRPr="00000000" w14:paraId="00000017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1" w:hanging="3"/>
        <w:rPr>
          <w:rFonts w:ascii="Museo Sans 500" w:cs="Museo Sans 500" w:eastAsia="Museo Sans 500" w:hAnsi="Museo Sans 500"/>
          <w:b w:val="1"/>
          <w:sz w:val="32"/>
          <w:szCs w:val="32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Access Information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You are welcome to wander around the exhibition at your own pace.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an accessible toilet on every floor of the building.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is a chill out space outside the space that is available anytime the building is open.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All events are Relaxed. This means you can move or make noise if you need to, and can go in and out of the space.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Latecomers will be permitted. You can book a timed slot to explore the installation. If you are late to your booked slot, you will still be able to enter but might be asked to wait if there is a queue.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Ear defenders are available to borrow from the box office for anyone who might find these useful.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BSL video projection is integrated where any audio is present.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Audio-described guides are available.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  <w:u w:val="none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A written version of the guide is also available.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358" w:hanging="36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Video content has captions.</w:t>
      </w:r>
    </w:p>
    <w:p w:rsidR="00000000" w:rsidDel="00000000" w:rsidP="00000000" w:rsidRDefault="00000000" w:rsidRPr="00000000" w14:paraId="00000024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" w:hanging="3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b w:val="1"/>
          <w:sz w:val="32"/>
          <w:szCs w:val="32"/>
          <w:rtl w:val="0"/>
        </w:rPr>
        <w:t xml:space="preserve">Content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0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Capturing the Forest is a multi-sensory installation. You will enter into a space that has been transformed into a forest landscape, and will see sculpture, ceramics, sound, film and movement. The aim of this exhibition is to explore accessible routes into nature whilst immersing you in a fictional forest landscape.</w:t>
      </w:r>
    </w:p>
    <w:p w:rsidR="00000000" w:rsidDel="00000000" w:rsidP="00000000" w:rsidRDefault="00000000" w:rsidRPr="00000000" w14:paraId="00000028">
      <w:pPr>
        <w:spacing w:after="0" w:lineRule="auto"/>
        <w:ind w:left="0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Fonts w:ascii="Museo Sans 500" w:cs="Museo Sans 500" w:eastAsia="Museo Sans 500" w:hAnsi="Museo Sans 500"/>
          <w:sz w:val="28"/>
          <w:szCs w:val="28"/>
          <w:rtl w:val="0"/>
        </w:rPr>
        <w:t xml:space="preserve">There will be nature smells from leaves and diffusers.</w:t>
      </w:r>
    </w:p>
    <w:p w:rsidR="00000000" w:rsidDel="00000000" w:rsidP="00000000" w:rsidRDefault="00000000" w:rsidRPr="00000000" w14:paraId="0000002A">
      <w:pPr>
        <w:spacing w:after="0" w:lineRule="auto"/>
        <w:ind w:left="358" w:firstLine="0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Museo Sans 500" w:cs="Museo Sans 500" w:eastAsia="Museo Sans 500" w:hAnsi="Museo Sans 5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76" w:lineRule="auto"/>
        <w:ind w:left="718" w:right="0" w:firstLine="0"/>
        <w:jc w:val="left"/>
        <w:rPr>
          <w:rFonts w:ascii="Museo Sans 500" w:cs="Museo Sans 500" w:eastAsia="Museo Sans 500" w:hAnsi="Museo Sans 500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rPr>
          <w:rFonts w:ascii="Museo Sans 100" w:cs="Museo Sans 100" w:eastAsia="Museo Sans 100" w:hAnsi="Museo Sans 1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useo Sans 100" w:cs="Museo Sans 100" w:eastAsia="Museo Sans 100" w:hAnsi="Museo Sans 1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Museo Sans 100"/>
  <w:font w:name="Noto Sans Symbols">
    <w:embedRegular w:fontKey="{00000000-0000-0000-0000-000000000000}" r:id="rId1" w:subsetted="0"/>
    <w:embedBold w:fontKey="{00000000-0000-0000-0000-000000000000}" r:id="rId2" w:subsetted="0"/>
  </w:font>
  <w:font w:name="Museo Sans 500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14500" cy="5715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358" w:hanging="360"/>
      </w:pPr>
      <w:rPr>
        <w:rFonts w:ascii="Museo Sans 500" w:cs="Museo Sans 500" w:eastAsia="Museo Sans 500" w:hAnsi="Museo Sans 500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7128"/>
    <w:pPr>
      <w:spacing w:after="200" w:line="276" w:lineRule="auto"/>
    </w:pPr>
    <w:rPr>
      <w:sz w:val="22"/>
      <w:szCs w:val="22"/>
      <w:lang w:eastAsia="en-US" w:val="en-GB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 w:val="1"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 w:val="1"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75E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D275E9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 w:val="1"/>
    <w:unhideWhenUsed w:val="1"/>
    <w:rsid w:val="005606B2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557C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8557C2"/>
  </w:style>
  <w:style w:type="character" w:styleId="eop" w:customStyle="1">
    <w:name w:val="eop"/>
    <w:basedOn w:val="DefaultParagraphFont"/>
    <w:rsid w:val="008557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HV/ijQcl/prZME9PQ/KbEQH4A==">CgMxLjA4AHIhMTNHOGljeEJ1R3lXSGZvampkZlU5WGhjcEFoX3RqOWZf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2023-11-27T15:26:00Z</dcterms:created>
  <dc:creator>Michelle Welbourn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</Properties>
</file>