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ELVIS DIED OF BURGERS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ELVIS DIED OF BURGERS is for you. Content notes, including what happens in the show, are further in the document. </w:t>
      </w:r>
    </w:p>
    <w:p w:rsidR="00000000" w:rsidDel="00000000" w:rsidP="00000000" w:rsidRDefault="00000000" w:rsidRPr="00000000" w14:paraId="00000004">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show takes place in the </w:t>
      </w:r>
      <w:r w:rsidDel="00000000" w:rsidR="00000000" w:rsidRPr="00000000">
        <w:rPr>
          <w:rFonts w:ascii="Museo Sans 500" w:cs="Museo Sans 500" w:eastAsia="Museo Sans 500" w:hAnsi="Museo Sans 500"/>
          <w:sz w:val="28"/>
          <w:szCs w:val="28"/>
          <w:rtl w:val="0"/>
        </w:rPr>
        <w:t xml:space="preserve">Council Chamber.</w:t>
      </w:r>
    </w:p>
    <w:p w:rsidR="00000000" w:rsidDel="00000000" w:rsidP="00000000" w:rsidRDefault="00000000" w:rsidRPr="00000000" w14:paraId="00000008">
      <w:pPr>
        <w:numPr>
          <w:ilvl w:val="0"/>
          <w:numId w:val="2"/>
        </w:numPr>
        <w:spacing w:after="0" w:line="24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will happen in the centre of the stage, with the audience sat head on.</w:t>
      </w:r>
      <w:r w:rsidDel="00000000" w:rsidR="00000000" w:rsidRPr="00000000">
        <w:rPr>
          <w:rtl w:val="0"/>
        </w:rPr>
      </w:r>
    </w:p>
    <w:p w:rsidR="00000000" w:rsidDel="00000000" w:rsidP="00000000" w:rsidRDefault="00000000" w:rsidRPr="00000000" w14:paraId="00000009">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B">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This show will be performed by</w:t>
      </w:r>
      <w:r w:rsidDel="00000000" w:rsidR="00000000" w:rsidRPr="00000000">
        <w:rPr>
          <w:rFonts w:ascii="Museo Sans 500" w:cs="Museo Sans 500" w:eastAsia="Museo Sans 500" w:hAnsi="Museo Sans 500"/>
          <w:sz w:val="28"/>
          <w:szCs w:val="28"/>
          <w:rtl w:val="0"/>
        </w:rPr>
        <w:t xml:space="preserve"> BLINK Dance Theatre. Performers include: Vicki Hawkins, Francis Majekodunmi, Delson Weekes and Laura Day.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F">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Lighting and Sound</w:t>
      </w: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performance space is well lit. There is no strobe lighting, and any flashing lights are slow. There is only one brief instance of total blackout. </w:t>
      </w:r>
    </w:p>
    <w:p w:rsidR="00000000" w:rsidDel="00000000" w:rsidP="00000000" w:rsidRDefault="00000000" w:rsidRPr="00000000" w14:paraId="00000011">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will be some loud sudden noises throughout the show. </w:t>
      </w:r>
    </w:p>
    <w:p w:rsidR="00000000" w:rsidDel="00000000" w:rsidP="00000000" w:rsidRDefault="00000000" w:rsidRPr="00000000" w14:paraId="00000012">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Music and sound will be played over the sound system.</w:t>
      </w:r>
    </w:p>
    <w:p w:rsidR="00000000" w:rsidDel="00000000" w:rsidP="00000000" w:rsidRDefault="00000000" w:rsidRPr="00000000" w14:paraId="00000013">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will be glitter curtains.</w:t>
      </w:r>
    </w:p>
    <w:p w:rsidR="00000000" w:rsidDel="00000000" w:rsidP="00000000" w:rsidRDefault="00000000" w:rsidRPr="00000000" w14:paraId="00000014">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Haze is used during the performance.</w:t>
      </w:r>
    </w:p>
    <w:p w:rsidR="00000000" w:rsidDel="00000000" w:rsidP="00000000" w:rsidRDefault="00000000" w:rsidRPr="00000000" w14:paraId="00000015">
      <w:pPr>
        <w:spacing w:after="0" w:lineRule="auto"/>
        <w:ind w:left="-1.999999999999999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6">
      <w:pPr>
        <w:spacing w:after="0" w:lineRule="auto"/>
        <w:ind w:left="-1.999999999999999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Participation</w:t>
      </w:r>
      <w:r w:rsidDel="00000000" w:rsidR="00000000" w:rsidRPr="00000000">
        <w:rPr>
          <w:rtl w:val="0"/>
        </w:rPr>
      </w:r>
    </w:p>
    <w:p w:rsidR="00000000" w:rsidDel="00000000" w:rsidP="00000000" w:rsidRDefault="00000000" w:rsidRPr="00000000" w14:paraId="00000018">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w:t>
      </w:r>
      <w:r w:rsidDel="00000000" w:rsidR="00000000" w:rsidRPr="00000000">
        <w:rPr>
          <w:rFonts w:ascii="Museo Sans 500" w:cs="Museo Sans 500" w:eastAsia="Museo Sans 500" w:hAnsi="Museo Sans 500"/>
          <w:sz w:val="28"/>
          <w:szCs w:val="28"/>
          <w:rtl w:val="0"/>
        </w:rPr>
        <w:t xml:space="preserve">no audience participation. </w:t>
      </w:r>
    </w:p>
    <w:p w:rsidR="00000000" w:rsidDel="00000000" w:rsidP="00000000" w:rsidRDefault="00000000" w:rsidRPr="00000000" w14:paraId="00000019">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B">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Access Information</w:t>
      </w:r>
    </w:p>
    <w:p w:rsidR="00000000" w:rsidDel="00000000" w:rsidP="00000000" w:rsidRDefault="00000000" w:rsidRPr="00000000" w14:paraId="0000001C">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is 60 minutes long.</w:t>
      </w:r>
    </w:p>
    <w:p w:rsidR="00000000" w:rsidDel="00000000" w:rsidP="00000000" w:rsidRDefault="00000000" w:rsidRPr="00000000" w14:paraId="0000001D">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E">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outside the performance space that is available anytime the building is open. </w:t>
      </w:r>
    </w:p>
    <w:p w:rsidR="00000000" w:rsidDel="00000000" w:rsidP="00000000" w:rsidRDefault="00000000" w:rsidRPr="00000000" w14:paraId="0000001F">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All performances are Relaxed. This means you can move or make noise if you need to, and can go in and out of the performance space.</w:t>
      </w:r>
    </w:p>
    <w:p w:rsidR="00000000" w:rsidDel="00000000" w:rsidP="00000000" w:rsidRDefault="00000000" w:rsidRPr="00000000" w14:paraId="00000020">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21">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Ear defenders are available to borrow from the box office for anyone who might find these useful. </w:t>
      </w:r>
    </w:p>
    <w:p w:rsidR="00000000" w:rsidDel="00000000" w:rsidP="00000000" w:rsidRDefault="00000000" w:rsidRPr="00000000" w14:paraId="00000022">
      <w:pPr>
        <w:numPr>
          <w:ilvl w:val="0"/>
          <w:numId w:val="3"/>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This show has integrated BSL throughout.</w:t>
      </w:r>
    </w:p>
    <w:p w:rsidR="00000000" w:rsidDel="00000000" w:rsidP="00000000" w:rsidRDefault="00000000" w:rsidRPr="00000000" w14:paraId="00000023">
      <w:pPr>
        <w:numPr>
          <w:ilvl w:val="0"/>
          <w:numId w:val="3"/>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This show has Audio Description.</w:t>
      </w:r>
    </w:p>
    <w:p w:rsidR="00000000" w:rsidDel="00000000" w:rsidP="00000000" w:rsidRDefault="00000000" w:rsidRPr="00000000" w14:paraId="00000024">
      <w:pPr>
        <w:numPr>
          <w:ilvl w:val="0"/>
          <w:numId w:val="3"/>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This show has captions.</w:t>
      </w:r>
    </w:p>
    <w:p w:rsidR="00000000" w:rsidDel="00000000" w:rsidP="00000000" w:rsidRDefault="00000000" w:rsidRPr="00000000" w14:paraId="00000025">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6">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7">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8">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ELVIS DIED OF BURGERS is devised by the four BLINK performer-directors who love food.</w:t>
      </w:r>
    </w:p>
    <w:p w:rsidR="00000000" w:rsidDel="00000000" w:rsidP="00000000" w:rsidRDefault="00000000" w:rsidRPr="00000000" w14:paraId="00000029">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Take a seat at their table as the cast spill the tea on their own memories, food stories and relationship to eating.</w:t>
      </w:r>
    </w:p>
    <w:p w:rsidR="00000000" w:rsidDel="00000000" w:rsidP="00000000" w:rsidRDefault="00000000" w:rsidRPr="00000000" w14:paraId="0000002A">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As their journey progresses, they explore the thin line between the hilarity and tragedy of overeating and find themselves deep diving into the culinary conundrum surrounding the exact events of Elvis, The King of Rock ‘n’ Roll, at the end of his life.</w:t>
      </w:r>
    </w:p>
    <w:p w:rsidR="00000000" w:rsidDel="00000000" w:rsidP="00000000" w:rsidRDefault="00000000" w:rsidRPr="00000000" w14:paraId="0000002B">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are topics which some people might find upsetting. The show explores themes of food, overeating and death.</w:t>
      </w:r>
    </w:p>
    <w:p w:rsidR="00000000" w:rsidDel="00000000" w:rsidP="00000000" w:rsidRDefault="00000000" w:rsidRPr="00000000" w14:paraId="0000002C">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Food, overeating, and our different relationships with food are discussed throughout the show. Death is discussed and then depicted on stage in the final scenes.</w:t>
      </w:r>
    </w:p>
    <w:p w:rsidR="00000000" w:rsidDel="00000000" w:rsidP="00000000" w:rsidRDefault="00000000" w:rsidRPr="00000000" w14:paraId="0000002D">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show includes swearing and scenes of a mildly sexual nature. </w:t>
      </w:r>
    </w:p>
    <w:p w:rsidR="00000000" w:rsidDel="00000000" w:rsidP="00000000" w:rsidRDefault="00000000" w:rsidRPr="00000000" w14:paraId="0000002E">
      <w:pPr>
        <w:numPr>
          <w:ilvl w:val="0"/>
          <w:numId w:val="4"/>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A self-care show guide will be made available, which highlights potential content warnings for each scene.</w:t>
      </w:r>
      <w:r w:rsidDel="00000000" w:rsidR="00000000" w:rsidRPr="00000000">
        <w:rPr>
          <w:rtl w:val="0"/>
        </w:rPr>
      </w:r>
    </w:p>
    <w:p w:rsidR="00000000" w:rsidDel="00000000" w:rsidP="00000000" w:rsidRDefault="00000000" w:rsidRPr="00000000" w14:paraId="0000002F">
      <w:pPr>
        <w:rPr>
          <w:rFonts w:ascii="Museo Sans 100" w:cs="Museo Sans 100" w:eastAsia="Museo Sans 100" w:hAnsi="Museo Sans 100"/>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58" w:hanging="360"/>
      </w:pPr>
      <w:rPr>
        <w:u w:val="none"/>
      </w:rPr>
    </w:lvl>
    <w:lvl w:ilvl="1">
      <w:start w:val="1"/>
      <w:numFmt w:val="bullet"/>
      <w:lvlText w:val="o"/>
      <w:lvlJc w:val="left"/>
      <w:pPr>
        <w:ind w:left="1078" w:hanging="360"/>
      </w:pPr>
      <w:rPr>
        <w:u w:val="none"/>
      </w:rPr>
    </w:lvl>
    <w:lvl w:ilvl="2">
      <w:start w:val="1"/>
      <w:numFmt w:val="bullet"/>
      <w:lvlText w:val="▪"/>
      <w:lvlJc w:val="left"/>
      <w:pPr>
        <w:ind w:left="1798" w:hanging="360"/>
      </w:pPr>
      <w:rPr>
        <w:u w:val="none"/>
      </w:rPr>
    </w:lvl>
    <w:lvl w:ilvl="3">
      <w:start w:val="1"/>
      <w:numFmt w:val="bullet"/>
      <w:lvlText w:val="●"/>
      <w:lvlJc w:val="left"/>
      <w:pPr>
        <w:ind w:left="2518" w:hanging="360"/>
      </w:pPr>
      <w:rPr>
        <w:u w:val="none"/>
      </w:rPr>
    </w:lvl>
    <w:lvl w:ilvl="4">
      <w:start w:val="1"/>
      <w:numFmt w:val="bullet"/>
      <w:lvlText w:val="o"/>
      <w:lvlJc w:val="left"/>
      <w:pPr>
        <w:ind w:left="3238" w:hanging="360"/>
      </w:pPr>
      <w:rPr>
        <w:u w:val="none"/>
      </w:rPr>
    </w:lvl>
    <w:lvl w:ilvl="5">
      <w:start w:val="1"/>
      <w:numFmt w:val="bullet"/>
      <w:lvlText w:val="▪"/>
      <w:lvlJc w:val="left"/>
      <w:pPr>
        <w:ind w:left="3958" w:hanging="360"/>
      </w:pPr>
      <w:rPr>
        <w:u w:val="none"/>
      </w:rPr>
    </w:lvl>
    <w:lvl w:ilvl="6">
      <w:start w:val="1"/>
      <w:numFmt w:val="bullet"/>
      <w:lvlText w:val="●"/>
      <w:lvlJc w:val="left"/>
      <w:pPr>
        <w:ind w:left="4678" w:hanging="360"/>
      </w:pPr>
      <w:rPr>
        <w:u w:val="none"/>
      </w:rPr>
    </w:lvl>
    <w:lvl w:ilvl="7">
      <w:start w:val="1"/>
      <w:numFmt w:val="bullet"/>
      <w:lvlText w:val="o"/>
      <w:lvlJc w:val="left"/>
      <w:pPr>
        <w:ind w:left="5398" w:hanging="360"/>
      </w:pPr>
      <w:rPr>
        <w:u w:val="none"/>
      </w:rPr>
    </w:lvl>
    <w:lvl w:ilvl="8">
      <w:start w:val="1"/>
      <w:numFmt w:val="bullet"/>
      <w:lvlText w:val="▪"/>
      <w:lvlJc w:val="left"/>
      <w:pPr>
        <w:ind w:left="6118" w:hanging="360"/>
      </w:pPr>
      <w:rPr>
        <w:u w:val="none"/>
      </w:rPr>
    </w:lvl>
  </w:abstractNum>
  <w:abstractNum w:abstractNumId="3">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aNeT7ICaeIfGfzq3gFr3/d15g==">CgMxLjA4AHIhMUJYa1VIcmJ4ZnlYSTlZWHZnY0hHRzBmSUM1VjB3QVVl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